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2">
      <w:pPr>
        <w:tabs>
          <w:tab w:val="left" w:leader="none" w:pos="9772"/>
        </w:tabs>
        <w:spacing w:line="240" w:lineRule="auto"/>
        <w:ind w:left="20" w:right="0" w:firstLine="0"/>
        <w:rPr>
          <w:rFonts w:ascii="Times New Roman" w:cs="Times New Roman" w:eastAsia="Times New Roman" w:hAnsi="Times New Roman"/>
          <w:sz w:val="33.333333333333336"/>
          <w:szCs w:val="33.333333333333336"/>
          <w:vertAlign w:val="superscript"/>
        </w:rPr>
      </w:pPr>
      <w:r w:rsidDel="00000000" w:rsidR="00000000" w:rsidRPr="00000000">
        <w:rPr>
          <w:rFonts w:ascii="Times New Roman" w:cs="Times New Roman" w:eastAsia="Times New Roman" w:hAnsi="Times New Roman"/>
          <w:sz w:val="20"/>
          <w:szCs w:val="20"/>
        </w:rPr>
        <w:drawing>
          <wp:inline distB="0" distT="0" distL="0" distR="0">
            <wp:extent cx="1269133" cy="817245"/>
            <wp:effectExtent b="0" l="0" r="0" t="0"/>
            <wp:docPr descr="WDBAlogored-closecrop" id="2" name="image1.jpg"/>
            <a:graphic>
              <a:graphicData uri="http://schemas.openxmlformats.org/drawingml/2006/picture">
                <pic:pic>
                  <pic:nvPicPr>
                    <pic:cNvPr descr="WDBAlogored-closecrop" id="0" name="image1.jpg"/>
                    <pic:cNvPicPr preferRelativeResize="0"/>
                  </pic:nvPicPr>
                  <pic:blipFill>
                    <a:blip r:embed="rId7"/>
                    <a:srcRect b="0" l="0" r="0" t="0"/>
                    <a:stretch>
                      <a:fillRect/>
                    </a:stretch>
                  </pic:blipFill>
                  <pic:spPr>
                    <a:xfrm>
                      <a:off x="0" y="0"/>
                      <a:ext cx="1269133" cy="817245"/>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center"/>
        <w:rPr>
          <w:b w:val="1"/>
          <w:sz w:val="36"/>
          <w:szCs w:val="36"/>
          <w:u w:val="single"/>
        </w:rPr>
      </w:pPr>
      <w:r w:rsidDel="00000000" w:rsidR="00000000" w:rsidRPr="00000000">
        <w:rPr>
          <w:b w:val="1"/>
          <w:sz w:val="36"/>
          <w:szCs w:val="36"/>
          <w:u w:val="single"/>
          <w:rtl w:val="0"/>
        </w:rPr>
        <w:t xml:space="preserve">Winchester &amp; District Badminton Association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center"/>
        <w:rPr>
          <w:b w:val="1"/>
          <w:sz w:val="36"/>
          <w:szCs w:val="36"/>
          <w:u w:val="single"/>
        </w:rPr>
      </w:pPr>
      <w:r w:rsidDel="00000000" w:rsidR="00000000" w:rsidRPr="00000000">
        <w:rPr>
          <w:b w:val="1"/>
          <w:sz w:val="36"/>
          <w:szCs w:val="36"/>
          <w:u w:val="single"/>
          <w:rtl w:val="0"/>
        </w:rPr>
        <w:t xml:space="preserve">www.wdba.org</w:t>
      </w:r>
      <w:r w:rsidDel="00000000" w:rsidR="00000000" w:rsidRPr="00000000">
        <w:rPr>
          <w:rtl w:val="0"/>
        </w:rPr>
      </w:r>
    </w:p>
    <w:p w:rsidR="00000000" w:rsidDel="00000000" w:rsidP="00000000" w:rsidRDefault="00000000" w:rsidRPr="00000000" w14:paraId="00000005">
      <w:pPr>
        <w:pStyle w:val="Title"/>
        <w:ind w:firstLine="0"/>
        <w:rPr/>
      </w:pPr>
      <w:r w:rsidDel="00000000" w:rsidR="00000000" w:rsidRPr="00000000">
        <w:rPr>
          <w:rtl w:val="0"/>
        </w:rPr>
      </w:r>
    </w:p>
    <w:p w:rsidR="00000000" w:rsidDel="00000000" w:rsidP="00000000" w:rsidRDefault="00000000" w:rsidRPr="00000000" w14:paraId="00000006">
      <w:pPr>
        <w:pStyle w:val="Title"/>
        <w:ind w:firstLine="0"/>
        <w:rPr>
          <w:u w:val="none"/>
        </w:rPr>
      </w:pPr>
      <w:r w:rsidDel="00000000" w:rsidR="00000000" w:rsidRPr="00000000">
        <w:rPr>
          <w:u w:val="single"/>
          <w:rtl w:val="0"/>
        </w:rPr>
        <w:t xml:space="preserve">CONSTITUTION</w:t>
      </w:r>
      <w:r w:rsidDel="00000000" w:rsidR="00000000" w:rsidRPr="00000000">
        <w:rPr>
          <w:rtl w:val="0"/>
        </w:rPr>
      </w:r>
    </w:p>
    <w:p w:rsidR="00000000" w:rsidDel="00000000" w:rsidP="00000000" w:rsidRDefault="00000000" w:rsidRPr="00000000" w14:paraId="00000007">
      <w:pPr>
        <w:pStyle w:val="Title"/>
        <w:ind w:firstLine="0"/>
        <w:rPr>
          <w:u w:val="none"/>
        </w:rPr>
      </w:pPr>
      <w:r w:rsidDel="00000000" w:rsidR="00000000" w:rsidRPr="00000000">
        <w:rPr>
          <w:rtl w:val="0"/>
        </w:rPr>
        <w:t xml:space="preserve">July 2025</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ind w:left="372" w:firstLine="0"/>
        <w:rPr>
          <w:u w:val="none"/>
        </w:rPr>
      </w:pPr>
      <w:r w:rsidDel="00000000" w:rsidR="00000000" w:rsidRPr="00000000">
        <w:rPr>
          <w:u w:val="single"/>
          <w:rtl w:val="0"/>
        </w:rPr>
        <w:t xml:space="preserve">GENERAL</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3"/>
        </w:tabs>
        <w:spacing w:after="0" w:before="0" w:line="240" w:lineRule="auto"/>
        <w:ind w:left="441" w:right="6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Association shall be called “The Winchester and District Badminton Association” which shall be subject to the rules and regulations of Badminton England.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0" w:line="240" w:lineRule="auto"/>
        <w:ind w:left="441" w:right="2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Membership of the W&amp;DBA shall be open to clubs in Winchester and District who, having made application and shall be considered for election at a General Meeting. Elected clubs shall affiliate to the Winchester &amp; District Badminton Association, the Hampshire Badminton Association</w:t>
      </w:r>
      <w:r w:rsidDel="00000000" w:rsidR="00000000" w:rsidRPr="00000000">
        <w:rPr>
          <w:rtl w:val="0"/>
        </w:rPr>
        <w:t xml:space="preserve"> Ltd and Badminton England.</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0" w:line="240" w:lineRule="auto"/>
        <w:ind w:left="441" w:right="22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objects of the W&amp;DBA. shall be to organise and control the League Competitions and Tournaments and to advise, assist and generally promote the interests of the game in the Winchester District.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4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word “Association” used subsequently shall mean “The Winchester and District Badminton Association”.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spacing w:before="1" w:lineRule="auto"/>
        <w:ind w:firstLine="441"/>
        <w:rPr>
          <w:u w:val="none"/>
        </w:rPr>
      </w:pPr>
      <w:r w:rsidDel="00000000" w:rsidR="00000000" w:rsidRPr="00000000">
        <w:rPr>
          <w:u w:val="single"/>
          <w:rtl w:val="0"/>
        </w:rPr>
        <w:t xml:space="preserve">GOVERNMENT</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3"/>
        </w:tabs>
        <w:spacing w:after="0" w:before="0" w:line="240" w:lineRule="auto"/>
        <w:ind w:left="441" w:right="1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Officers of the Association shall consist of the Chairman, Hon. Association Secretary, Hon. Treasurer</w:t>
      </w:r>
      <w:r w:rsidDel="00000000" w:rsidR="00000000" w:rsidRPr="00000000">
        <w:rPr>
          <w:rtl w:val="0"/>
        </w:rPr>
        <w:t xml:space="preserve">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Hon. League Secretary and shall be elected annually at each Annual General Meeting.</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252" w:line="240" w:lineRule="auto"/>
        <w:ind w:left="441" w:right="18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Management of the Association shall be vested in the General Committee consisting of the Officers of the Association together with a maximum of four other persons to be elected annually at each Annual General Meeting.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3"/>
        </w:tabs>
        <w:spacing w:after="0" w:before="0" w:line="240" w:lineRule="auto"/>
        <w:ind w:left="441" w:right="11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General Committee shall have power to appoint the Tournament Handicapping and the Match Selection Committees and any additional Sub-Committees as may be desirable and to fill any office falling vacant during its year of office. It may also co-opt additional members at its discretion.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3"/>
        </w:tabs>
        <w:spacing w:after="0" w:before="0" w:line="240" w:lineRule="auto"/>
        <w:ind w:left="441" w:right="9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General Committee shall meet as occasion requires and, through the Hon. Treasurer, be solely responsible for all aspects of the Association’s finances. Four members of the General Committee shall be a quorum.</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3"/>
        </w:tabs>
        <w:spacing w:after="0" w:before="0" w:line="240" w:lineRule="auto"/>
        <w:ind w:left="441" w:right="7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Hon. Association Secretary shall be responsible for taking minutes of the proceedings at all General Meetings and at Meetings of the General Committee. He or she shall circulate to member clubs the notice calling a General Meeting together with the Agenda for that meeting and, when appropriate, the minutes of the preceding General Meeting/s.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0" w:line="240" w:lineRule="auto"/>
        <w:ind w:left="931" w:right="0" w:hanging="49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Financial Year shall end on the 30</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June.</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2"/>
        </w:tabs>
        <w:spacing w:after="0" w:before="251" w:line="240" w:lineRule="auto"/>
        <w:ind w:left="441" w:right="54" w:firstLine="0"/>
        <w:jc w:val="left"/>
        <w:rPr>
          <w:rFonts w:ascii="Arial" w:cs="Arial" w:eastAsia="Arial" w:hAnsi="Arial"/>
          <w:b w:val="0"/>
          <w:i w:val="0"/>
          <w:smallCaps w:val="0"/>
          <w:strike w:val="0"/>
          <w:color w:val="000000"/>
          <w:sz w:val="22"/>
          <w:szCs w:val="22"/>
          <w:u w:val="none"/>
          <w:shd w:fill="auto" w:val="clear"/>
          <w:vertAlign w:val="baseline"/>
        </w:rPr>
        <w:sectPr>
          <w:pgSz w:h="16840" w:w="11910" w:orient="portrait"/>
          <w:pgMar w:bottom="280" w:top="580" w:left="1133" w:right="992" w:header="360" w:footer="36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Hon. Treasurer shall receive all affiliation fees, tournament fees and other monies due to the Association and make all payments, subject to the control of the General Committee, and keep the accounts of the Association, presenting a Balance Sheet and Accounts, both duly examined, to the Annual General Meeting of the Association.</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76" w:line="240" w:lineRule="auto"/>
        <w:ind w:left="441" w:right="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Association affiliation fee shall be decided annually at the Annual General Meeting. This and all other affiliation and registration fees shall be paid to the Hon. Treasurer before the 14</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October in each year.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ind w:firstLine="441"/>
        <w:rPr>
          <w:u w:val="none"/>
        </w:rPr>
      </w:pPr>
      <w:r w:rsidDel="00000000" w:rsidR="00000000" w:rsidRPr="00000000">
        <w:rPr>
          <w:u w:val="single"/>
          <w:rtl w:val="0"/>
        </w:rPr>
        <w:t xml:space="preserve">GENERAL MEETINGS</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41" w:right="3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Annual General Meeting of the Association shall be held in the month of September for the purpose of:</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440" w:right="34"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receiving reports from the Officers of the Association</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440" w:right="34"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receiving and adopting the Balance Sheet and Accounts for the Financial Year ended the 30</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June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440" w:right="34"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business including the election of Officers of the Association, the members of the General Committee and new member Clubs of the Association</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440" w:right="34"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confirming the League Structure</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440" w:right="34"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confirming the Tournament programme (if any) for the ensuing season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34"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5.19685039370086" w:right="3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Annual General Meeting shall be followed by a Fixtures meeting.</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252" w:line="240" w:lineRule="auto"/>
        <w:ind w:left="441" w:right="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Extraordinary General Meeting may be called at any time by the General Committee or upon the written application of at least five member Clubs, such an application stating the purpose for which such a meeting is to be called. No other business shall be conducted at an Extraordinary General Meeting.</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41" w:right="10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any General Meeting shall be set out in the Notice convening the meeting which shall be sent at least fourteen days prior to the date of the meeting. Any Club wishing to submit an item for inclusion on the agenda must do so in writing or by email to the Hon. Secretary at least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before.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41" w:right="6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 being a member of a Club affiliated to the Association is entitled to attend and take part in any General Meeting but each member Club is entitled to only one vote.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41" w:right="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ecisions at General Meetings shall be taken on a simple majority vote. To change, add to or delete rules in the Association’s Constitution member Clubs will be informed of </w:t>
      </w:r>
      <w:r w:rsidDel="00000000" w:rsidR="00000000" w:rsidRPr="00000000">
        <w:rPr>
          <w:rtl w:val="0"/>
        </w:rPr>
        <w:t xml:space="preserve">proposed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changes and each club will </w:t>
      </w:r>
      <w:r w:rsidDel="00000000" w:rsidR="00000000" w:rsidRPr="00000000">
        <w:rPr>
          <w:rtl w:val="0"/>
        </w:rPr>
        <w:t xml:space="preserve">be entitled to one vote.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Chairman shall not vote at any General Meeting unless the voting is equal when he shall have a casting vote.</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252" w:line="240" w:lineRule="auto"/>
        <w:ind w:left="441" w:right="19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minutes of all General Meetings, having been circulated with the Notice calling the next succeeding Annual General Meeting, shall be agreed as a correct record, or amended as necessary only in respect of their accuracy, and signed by the Chairman of the meeting. Matters arising from these minutes may then be discussed but decisions taken may not be further debated under this heading.</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41" w:right="58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Agenda for the Annual General Meeting shall conclude with an item “Any other business” but matters of Association Policy or amendments to the Constitution may not be raised under this heading.</w:t>
      </w:r>
    </w:p>
    <w:p w:rsidR="00000000" w:rsidDel="00000000" w:rsidP="00000000" w:rsidRDefault="00000000" w:rsidRPr="00000000" w14:paraId="00000036">
      <w:pPr>
        <w:pStyle w:val="Heading1"/>
        <w:spacing w:before="251" w:lineRule="auto"/>
        <w:ind w:firstLine="441"/>
        <w:rPr>
          <w:u w:val="none"/>
        </w:rPr>
      </w:pPr>
      <w:r w:rsidDel="00000000" w:rsidR="00000000" w:rsidRPr="00000000">
        <w:rPr>
          <w:u w:val="single"/>
          <w:rtl w:val="0"/>
        </w:rPr>
        <w:t xml:space="preserve">AMENDMENTS TO THE CONSTITUTION</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41" w:right="2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additions or deletions of Rules in the Association’s Constitution may be made only at an Annual General Meeting or at an Extraordinary General Meeting called for that purpose.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41" w:right="184"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10" w:orient="portrait"/>
          <w:pgMar w:bottom="280" w:top="700" w:left="1133" w:right="992" w:header="360" w:footer="36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member Club desirous of proposing an amendment to the Constitution shall obtain the agreement of another member Club to second such a proposition and then advise the Hon. Association Secretary, in writing or by email, the details of the proposed amendment. The Notice calling the meeting shall state in full the proposed amendment, the names of the member Clubs proposing and seconding the amendment and, in the case of an Extraordinary General Meeting, the member Clubs requisitioning such a meeting.</w:t>
      </w:r>
    </w:p>
    <w:p w:rsidR="00000000" w:rsidDel="00000000" w:rsidP="00000000" w:rsidRDefault="00000000" w:rsidRPr="00000000" w14:paraId="0000003B">
      <w:pPr>
        <w:pStyle w:val="Heading1"/>
        <w:spacing w:before="76" w:lineRule="auto"/>
        <w:ind w:firstLine="441"/>
        <w:rPr>
          <w:u w:val="none"/>
        </w:rPr>
      </w:pPr>
      <w:r w:rsidDel="00000000" w:rsidR="00000000" w:rsidRPr="00000000">
        <w:rPr>
          <w:u w:val="single"/>
          <w:rtl w:val="0"/>
        </w:rPr>
        <w:t xml:space="preserve">PRESIDENT AND VICE PRESIDENTS</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41" w:right="15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Association may elect at an annual General Meeting a President in recognition of outstanding services to the community at large, badminton in general or the Association in particular. The President shall be invited to all General Meetings, tournaments and social functions of the Association and shall be entitled to attend free of charge but shall not be entitled to serve on any Committee or Sub-Committee so long as he or she remains President.</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252" w:line="240" w:lineRule="auto"/>
        <w:ind w:left="441" w:right="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Association may elect at an Annual General Meeting Vice Presidents in recognition of outstanding services to badminton in general or the Association in particular. All Vice Presidents shall be invited to all General Meetings, tournaments and social functions of the Association but shall not be entitled to serve on any Committee or Sub-Committee so long as they remain Vice Presidents.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ind w:firstLine="441"/>
        <w:rPr>
          <w:u w:val="none"/>
        </w:rPr>
      </w:pPr>
      <w:r w:rsidDel="00000000" w:rsidR="00000000" w:rsidRPr="00000000">
        <w:rPr>
          <w:u w:val="single"/>
          <w:rtl w:val="0"/>
        </w:rPr>
        <w:t xml:space="preserve">DISSOLUTION OF THE LEAGUE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9"/>
        </w:tabs>
        <w:spacing w:after="0" w:before="0" w:line="240" w:lineRule="auto"/>
        <w:ind w:left="441" w:right="10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at an annual General Meeting a resolution is passed calling for the dissolution of the League, the Association Secretary shall immediately convene a Extraordinary General Meeting of the League to be held not less than one month thereafter to discuss and vote on the resolution.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9"/>
        </w:tabs>
        <w:spacing w:after="0" w:before="0" w:line="240" w:lineRule="auto"/>
        <w:ind w:left="441" w:right="2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at the Extraordinary General Meeting the resolution is carried by at least two-thirds of the member Clubs the General Committee shall thereupon or at a date specified in the resolution proceed to realise the assets of the League and discharge all debts and liabilities of the League.</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2"/>
        </w:tabs>
        <w:spacing w:after="0" w:before="253" w:line="240" w:lineRule="auto"/>
        <w:ind w:left="441" w:right="13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discharging all debts and liabilities of the League, the remaining assets shall be donated to the Hampshire Badminton Association Ltd for the development of junior badminton.</w:t>
      </w:r>
    </w:p>
    <w:sectPr>
      <w:type w:val="nextPage"/>
      <w:pgSz w:h="16840" w:w="11910" w:orient="portrait"/>
      <w:pgMar w:bottom="280" w:top="700" w:left="1133" w:right="992"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441" w:hanging="492"/>
      </w:pPr>
      <w:rPr>
        <w:rFonts w:ascii="Arial" w:cs="Arial" w:eastAsia="Arial" w:hAnsi="Arial"/>
        <w:b w:val="0"/>
        <w:i w:val="0"/>
        <w:sz w:val="22"/>
        <w:szCs w:val="22"/>
      </w:rPr>
    </w:lvl>
    <w:lvl w:ilvl="1">
      <w:start w:val="0"/>
      <w:numFmt w:val="bullet"/>
      <w:lvlText w:val="•"/>
      <w:lvlJc w:val="left"/>
      <w:pPr>
        <w:ind w:left="1374" w:hanging="492"/>
      </w:pPr>
      <w:rPr/>
    </w:lvl>
    <w:lvl w:ilvl="2">
      <w:start w:val="0"/>
      <w:numFmt w:val="bullet"/>
      <w:lvlText w:val="•"/>
      <w:lvlJc w:val="left"/>
      <w:pPr>
        <w:ind w:left="2308" w:hanging="491.9999999999998"/>
      </w:pPr>
      <w:rPr/>
    </w:lvl>
    <w:lvl w:ilvl="3">
      <w:start w:val="0"/>
      <w:numFmt w:val="bullet"/>
      <w:lvlText w:val="•"/>
      <w:lvlJc w:val="left"/>
      <w:pPr>
        <w:ind w:left="3242" w:hanging="492"/>
      </w:pPr>
      <w:rPr/>
    </w:lvl>
    <w:lvl w:ilvl="4">
      <w:start w:val="0"/>
      <w:numFmt w:val="bullet"/>
      <w:lvlText w:val="•"/>
      <w:lvlJc w:val="left"/>
      <w:pPr>
        <w:ind w:left="4176" w:hanging="491.99999999999955"/>
      </w:pPr>
      <w:rPr/>
    </w:lvl>
    <w:lvl w:ilvl="5">
      <w:start w:val="0"/>
      <w:numFmt w:val="bullet"/>
      <w:lvlText w:val="•"/>
      <w:lvlJc w:val="left"/>
      <w:pPr>
        <w:ind w:left="5110" w:hanging="492"/>
      </w:pPr>
      <w:rPr/>
    </w:lvl>
    <w:lvl w:ilvl="6">
      <w:start w:val="0"/>
      <w:numFmt w:val="bullet"/>
      <w:lvlText w:val="•"/>
      <w:lvlJc w:val="left"/>
      <w:pPr>
        <w:ind w:left="6044" w:hanging="492.0000000000009"/>
      </w:pPr>
      <w:rPr/>
    </w:lvl>
    <w:lvl w:ilvl="7">
      <w:start w:val="0"/>
      <w:numFmt w:val="bullet"/>
      <w:lvlText w:val="•"/>
      <w:lvlJc w:val="left"/>
      <w:pPr>
        <w:ind w:left="6978" w:hanging="492.0000000000009"/>
      </w:pPr>
      <w:rPr/>
    </w:lvl>
    <w:lvl w:ilvl="8">
      <w:start w:val="0"/>
      <w:numFmt w:val="bullet"/>
      <w:lvlText w:val="•"/>
      <w:lvlJc w:val="left"/>
      <w:pPr>
        <w:ind w:left="7913" w:hanging="492.0000000000009"/>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41"/>
    </w:pPr>
    <w:rPr>
      <w:rFonts w:ascii="Arial" w:cs="Arial" w:eastAsia="Arial" w:hAnsi="Arial"/>
      <w:b w:val="1"/>
      <w:sz w:val="22"/>
      <w:szCs w:val="22"/>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37"/>
      <w:jc w:val="center"/>
    </w:pPr>
    <w:rPr>
      <w:rFonts w:ascii="Arial" w:cs="Arial" w:eastAsia="Arial" w:hAnsi="Arial"/>
      <w:b w:val="1"/>
      <w:sz w:val="24"/>
      <w:szCs w:val="24"/>
      <w:u w:val="single"/>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w:cs="Arial" w:eastAsia="Arial" w:hAnsi="Arial"/>
      <w:sz w:val="22"/>
      <w:szCs w:val="22"/>
      <w:lang w:bidi="ar-SA" w:eastAsia="en-US" w:val="en-US"/>
    </w:rPr>
  </w:style>
  <w:style w:type="paragraph" w:styleId="ListParagraph">
    <w:name w:val="List Paragraph"/>
    <w:basedOn w:val="Normal"/>
    <w:uiPriority w:val="1"/>
    <w:qFormat w:val="1"/>
    <w:pPr>
      <w:ind w:left="441" w:right="104"/>
    </w:pPr>
    <w:rPr>
      <w:rFonts w:ascii="Arial" w:cs="Arial" w:eastAsia="Arial" w:hAnsi="Arial"/>
      <w:lang w:bidi="ar-SA" w:eastAsia="en-US" w:val="en-US"/>
    </w:rPr>
  </w:style>
  <w:style w:type="paragraph" w:styleId="TableParagraph">
    <w:name w:val="Table Paragraph"/>
    <w:basedOn w:val="Normal"/>
    <w:uiPriority w:val="1"/>
    <w:qFormat w:val="1"/>
    <w:pPr>
      <w:ind w:left="50"/>
    </w:pPr>
    <w:rPr>
      <w:rFonts w:ascii="Arial" w:cs="Arial" w:eastAsia="Arial" w:hAnsi="Arial"/>
      <w:u w:color="000000" w:val="singl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mJUi+ilTtQc6vrkaekh4ovBgw==">CgMxLjA4AHIhMU5PVjFWY2tQcVBXU1lkUjZQd2J1MzY0ZzlMQU9fWmJp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2025-07-28T11:10:02Z</dcterms:created>
  <dc:creator>Sue Lapham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Microsoft® Word for Office 365</vt:lpwstr>
  </property>
  <property fmtid="{D5CDD505-2E9C-101B-9397-08002B2CF9AE}" pid="4" name="LastSaved">
    <vt:filetime>2025-07-28T00:00:00Z</vt:filetime>
  </property>
  <property fmtid="{D5CDD505-2E9C-101B-9397-08002B2CF9AE}" pid="5" name="Producer">
    <vt:lpwstr>Microsoft® Word for Office 365</vt:lpwstr>
  </property>
</Properties>
</file>